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5.png" ContentType="image/png"/>
  <Override PartName="/word/media/rId97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125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30.png" ContentType="image/png"/>
  <Override PartName="/word/media/rId134.png" ContentType="image/png"/>
  <Override PartName="/word/media/rId109.png" ContentType="image/png"/>
  <Override PartName="/word/media/rId101.png" ContentType="image/png"/>
  <Override PartName="/word/media/rId10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Cs/>
          <w:b/>
        </w:rPr>
        <w:t xml:space="preserve">Отчет</w:t>
      </w:r>
      <w:r>
        <w:rPr>
          <w:bCs/>
          <w:b/>
        </w:rPr>
        <w:t xml:space="preserve"> </w:t>
      </w:r>
      <w:r>
        <w:rPr>
          <w:bCs/>
          <w:b/>
        </w:rPr>
        <w:t xml:space="preserve">по</w:t>
      </w:r>
      <w:r>
        <w:rPr>
          <w:bCs/>
          <w:b/>
        </w:rPr>
        <w:t xml:space="preserve"> </w:t>
      </w:r>
      <w:r>
        <w:rPr>
          <w:bCs/>
          <w:b/>
        </w:rPr>
        <w:t xml:space="preserve">лабораторной</w:t>
      </w:r>
      <w:r>
        <w:rPr>
          <w:bCs/>
          <w:b/>
        </w:rPr>
        <w:t xml:space="preserve"> </w:t>
      </w:r>
      <w:r>
        <w:rPr>
          <w:bCs/>
          <w:b/>
        </w:rPr>
        <w:t xml:space="preserve">работе</w:t>
      </w:r>
      <w:r>
        <w:rPr>
          <w:bCs/>
          <w:b/>
        </w:rPr>
        <w:t xml:space="preserve"> </w:t>
      </w:r>
      <w:r>
        <w:rPr>
          <w:bCs/>
          <w:b/>
        </w:rP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Колобова</w:t>
      </w:r>
      <w:r>
        <w:t xml:space="preserve"> </w:t>
      </w:r>
      <w:r>
        <w:t xml:space="preserve">Елизавета</w:t>
      </w:r>
      <w:r>
        <w:t xml:space="preserve"> </w:t>
      </w:r>
      <w:r>
        <w:t xml:space="preserve">Андреевна</w:t>
      </w:r>
      <w:r>
        <w:t xml:space="preserve"> </w:t>
      </w:r>
      <w:r>
        <w:t xml:space="preserve">НММбд-01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rPr>
          <w:bCs/>
          <w:b/>
        </w:rPr>
        <w:t xml:space="preserve">Цель работы</w:t>
      </w:r>
    </w:p>
    <w:p>
      <w:pPr>
        <w:pStyle w:val="FirstParagraph"/>
      </w:pPr>
      <w:r>
        <w:t xml:space="preserve">Целью работы является приобретение практических навыков установки операционной системы на виртуальную машину и настройки необходимых для дальнейшей работы сервисов.</w:t>
      </w:r>
    </w:p>
    <w:bookmarkEnd w:id="20"/>
    <w:bookmarkStart w:id="13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rPr>
          <w:bCs/>
          <w:b/>
        </w:rP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Настройка VirtualBox</w:t>
      </w:r>
      <w:r>
        <w:t xml:space="preserve"> </w:t>
      </w:r>
      <w:r>
        <w:t xml:space="preserve">1. На компьютере-хосте устанавливается VitualBox. Запускается виртуальная машина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 Проверяется в свойствах VirtualBox месторасположение каталога для виртуальных машин. Для этого в VirtualBox выберется «Файл» -&gt; «Настройки» -&gt; вкладка «Общие». В поле «Папка для машин» выставляется /var/tmp/имя_пользователя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</w:t>
      </w:r>
      <w:r>
        <w:t xml:space="preserve"> </w:t>
      </w:r>
      <w:r>
        <w:t xml:space="preserve">Хост-клавишей оставлен Right Ctrl, т.к. клавиша не используется.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3000375"/>
            <wp:effectExtent b="0" l="0" r="0" t="0"/>
            <wp:docPr descr="Figure 1: Рис. 1. Запуск VirtualBox" title="" id="22" name="Picture"/>
            <a:graphic>
              <a:graphicData uri="http://schemas.openxmlformats.org/drawingml/2006/picture">
                <pic:pic>
                  <pic:nvPicPr>
                    <pic:cNvPr descr="image/l1p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Рис. 1. Запуск VirtualBox</w:t>
      </w:r>
    </w:p>
    <w:bookmarkEnd w:id="0"/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3000375"/>
            <wp:effectExtent b="0" l="0" r="0" t="0"/>
            <wp:docPr descr="Figure 2: Рис. 2. Выбор месторасположения каталога" title="" id="26" name="Picture"/>
            <a:graphic>
              <a:graphicData uri="http://schemas.openxmlformats.org/drawingml/2006/picture">
                <pic:pic>
                  <pic:nvPicPr>
                    <pic:cNvPr descr="image/l1p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Рис. 2. Выбор месторасположения каталога</w:t>
      </w:r>
    </w:p>
    <w:bookmarkEnd w:id="0"/>
    <w:p>
      <w:pPr>
        <w:numPr>
          <w:ilvl w:val="0"/>
          <w:numId w:val="1001"/>
        </w:numPr>
        <w:pStyle w:val="Compact"/>
      </w:pPr>
      <w:r>
        <w:t xml:space="preserve">Создается новая виртуальная машину. Для этого в VirtualBox выбирается «Машина» -&gt; «Создать». Указывается имя виртуальной машины (логин в дисплейном классе), тип операционной системы – Linux, Fedora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</w:t>
      </w:r>
    </w:p>
    <w:bookmarkStart w:id="0" w:name="fig:003"/>
    <w:p>
      <w:pPr>
        <w:pStyle w:val="CaptionedFigure"/>
      </w:pPr>
      <w:bookmarkStart w:id="32" w:name="fig:003"/>
      <w:r>
        <w:drawing>
          <wp:inline>
            <wp:extent cx="5334000" cy="3000375"/>
            <wp:effectExtent b="0" l="0" r="0" t="0"/>
            <wp:docPr descr="Figure 3: Рис. 3. Окно «Имя машины и тип ОС»" title="" id="30" name="Picture"/>
            <a:graphic>
              <a:graphicData uri="http://schemas.openxmlformats.org/drawingml/2006/picture">
                <pic:pic>
                  <pic:nvPicPr>
                    <pic:cNvPr descr="image/l1p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3: Рис. 3. Окно «Имя машины и тип ОС»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Указывается размер основной памяти виртуальной машины – 2048 МБ (рис. 1.4). Задается конфигурация жёсткого диска – загрузочный, VDI (VirtualBox Disk Image), динамический виртуальный диск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],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],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],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],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</w:t>
      </w:r>
      <w:r>
        <w:t xml:space="preserve"> </w:t>
      </w:r>
      <w:r>
        <w:t xml:space="preserve">Размер диска – 80 ГБ,</w:t>
      </w:r>
      <w:r>
        <w:t xml:space="preserve"> </w:t>
      </w:r>
      <w:r>
        <w:t xml:space="preserve">расположение –/var/tmp/имя_пользователя/fedora.vdi</w:t>
      </w:r>
    </w:p>
    <w:bookmarkStart w:id="0" w:name="fig:004"/>
    <w:p>
      <w:pPr>
        <w:pStyle w:val="CaptionedFigure"/>
      </w:pPr>
      <w:bookmarkStart w:id="36" w:name="fig:004"/>
      <w:r>
        <w:drawing>
          <wp:inline>
            <wp:extent cx="5334000" cy="3000375"/>
            <wp:effectExtent b="0" l="0" r="0" t="0"/>
            <wp:docPr descr="Figure 4: Рис. 4. Окно «Размер основной памяти»" title="" id="34" name="Picture"/>
            <a:graphic>
              <a:graphicData uri="http://schemas.openxmlformats.org/drawingml/2006/picture">
                <pic:pic>
                  <pic:nvPicPr>
                    <pic:cNvPr descr="image/l1p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4: Рис. 4. Окно «Размер основной памяти»</w:t>
      </w:r>
    </w:p>
    <w:bookmarkEnd w:id="0"/>
    <w:bookmarkStart w:id="0" w:name="fig:005"/>
    <w:p>
      <w:pPr>
        <w:pStyle w:val="CaptionedFigure"/>
      </w:pPr>
      <w:bookmarkStart w:id="40" w:name="fig:005"/>
      <w:r>
        <w:drawing>
          <wp:inline>
            <wp:extent cx="5334000" cy="3000375"/>
            <wp:effectExtent b="0" l="0" r="0" t="0"/>
            <wp:docPr descr="Figure 5: Рис. 5. Окно подключения или создания жёсткого диска на виртуальной машине" title="" id="38" name="Picture"/>
            <a:graphic>
              <a:graphicData uri="http://schemas.openxmlformats.org/drawingml/2006/picture">
                <pic:pic>
                  <pic:nvPicPr>
                    <pic:cNvPr descr="image/l1p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5: Рис. 5. Окно подключения или создания жёсткого диска на виртуальной машине</w:t>
      </w:r>
    </w:p>
    <w:bookmarkEnd w:id="0"/>
    <w:bookmarkStart w:id="0" w:name="fig:006"/>
    <w:p>
      <w:pPr>
        <w:pStyle w:val="CaptionedFigure"/>
      </w:pPr>
      <w:bookmarkStart w:id="44" w:name="fig:006"/>
      <w:r>
        <w:drawing>
          <wp:inline>
            <wp:extent cx="5334000" cy="3000375"/>
            <wp:effectExtent b="0" l="0" r="0" t="0"/>
            <wp:docPr descr="Figure 6: Рис. 6. Окно определения типа подключения виртуального жёсткого диска" title="" id="42" name="Picture"/>
            <a:graphic>
              <a:graphicData uri="http://schemas.openxmlformats.org/drawingml/2006/picture">
                <pic:pic>
                  <pic:nvPicPr>
                    <pic:cNvPr descr="image/l1p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6: Рис. 6. Окно определения типа подключения виртуального жёсткого диска</w:t>
      </w:r>
    </w:p>
    <w:bookmarkEnd w:id="0"/>
    <w:bookmarkStart w:id="0" w:name="fig:007"/>
    <w:p>
      <w:pPr>
        <w:pStyle w:val="CaptionedFigure"/>
      </w:pPr>
      <w:bookmarkStart w:id="48" w:name="fig:007"/>
      <w:r>
        <w:drawing>
          <wp:inline>
            <wp:extent cx="5334000" cy="3000375"/>
            <wp:effectExtent b="0" l="0" r="0" t="0"/>
            <wp:docPr descr="Figure 7: Рис. 7. Окно определения формата виртуального жёсткого диска" title="" id="46" name="Picture"/>
            <a:graphic>
              <a:graphicData uri="http://schemas.openxmlformats.org/drawingml/2006/picture">
                <pic:pic>
                  <pic:nvPicPr>
                    <pic:cNvPr descr="image/l1p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7: Рис. 7. Окно определения формата виртуального жёсткого диска</w:t>
      </w:r>
    </w:p>
    <w:bookmarkEnd w:id="0"/>
    <w:bookmarkStart w:id="0" w:name="fig:008"/>
    <w:p>
      <w:pPr>
        <w:pStyle w:val="CaptionedFigure"/>
      </w:pPr>
      <w:bookmarkStart w:id="52" w:name="fig:008"/>
      <w:r>
        <w:drawing>
          <wp:inline>
            <wp:extent cx="5334000" cy="3000375"/>
            <wp:effectExtent b="0" l="0" r="0" t="0"/>
            <wp:docPr descr="Figure 8: Рис. 8. Окно определения размера виртуального динамического жёсткого диска и его расположения" title="" id="50" name="Picture"/>
            <a:graphic>
              <a:graphicData uri="http://schemas.openxmlformats.org/drawingml/2006/picture">
                <pic:pic>
                  <pic:nvPicPr>
                    <pic:cNvPr descr="image/l1p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8: Рис. 8. Окно определения размера виртуального динамического жёсткого диска и его расположения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В настройках виртуальной машины во вкладке «Дисплей» -&gt; «Экран» доступный объем видеопамяти увеличивается до 128 МБ. В настройках виртуальной машины во вкладке «Носители» добавляется новый привод оптических дисков и выбирается образ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], [</w:t>
      </w:r>
      <w:hyperlink w:anchor="fig:0010">
        <w:r>
          <w:rPr>
            <w:rStyle w:val="Hyperlink"/>
          </w:rPr>
          <w:t xml:space="preserve">10</w:t>
        </w:r>
      </w:hyperlink>
      <w:r>
        <w:t xml:space="preserve">]):</w:t>
      </w:r>
    </w:p>
    <w:bookmarkStart w:id="0" w:name="fig:009"/>
    <w:p>
      <w:pPr>
        <w:pStyle w:val="CaptionedFigure"/>
      </w:pPr>
      <w:bookmarkStart w:id="56" w:name="fig:009"/>
      <w:r>
        <w:drawing>
          <wp:inline>
            <wp:extent cx="5334000" cy="3000375"/>
            <wp:effectExtent b="0" l="0" r="0" t="0"/>
            <wp:docPr descr="Figure 9: Рис. 9. Окно «Настройка размера видеопамяти»" title="" id="54" name="Picture"/>
            <a:graphic>
              <a:graphicData uri="http://schemas.openxmlformats.org/drawingml/2006/picture">
                <pic:pic>
                  <pic:nvPicPr>
                    <pic:cNvPr descr="image/l1p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9: Рис. 9. Окно «Настройка размера видеопамяти»</w:t>
      </w:r>
    </w:p>
    <w:bookmarkEnd w:id="0"/>
    <w:bookmarkStart w:id="0" w:name="fig:0010"/>
    <w:p>
      <w:pPr>
        <w:pStyle w:val="CaptionedFigure"/>
      </w:pPr>
      <w:bookmarkStart w:id="60" w:name="fig:0010"/>
      <w:r>
        <w:drawing>
          <wp:inline>
            <wp:extent cx="5334000" cy="3000375"/>
            <wp:effectExtent b="0" l="0" r="0" t="0"/>
            <wp:docPr descr="Figure 10: Рис. 10. Окно «Настройка размера видеопамяти»" title="" id="58" name="Picture"/>
            <a:graphic>
              <a:graphicData uri="http://schemas.openxmlformats.org/drawingml/2006/picture">
                <pic:pic>
                  <pic:nvPicPr>
                    <pic:cNvPr descr="image/l1p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10: Рис. 10. Окно «Настройка размера видеопамяти»</w:t>
      </w:r>
    </w:p>
    <w:bookmarkEnd w:id="0"/>
    <w:p>
      <w:pPr>
        <w:pStyle w:val="BodyText"/>
      </w:pPr>
      <w:r>
        <w:rPr>
          <w:bCs/>
          <w:b/>
        </w:rPr>
        <w:t xml:space="preserve">Запуск виртуальной машины и установка системы</w:t>
      </w:r>
    </w:p>
    <w:p>
      <w:pPr>
        <w:numPr>
          <w:ilvl w:val="0"/>
          <w:numId w:val="1004"/>
        </w:numPr>
        <w:pStyle w:val="Compact"/>
      </w:pPr>
      <w:r>
        <w:t xml:space="preserve">Запускается виртуальная машина («Машина» -&gt; «Запустить»). После загрузки с виртуального оптического диска выбирается «Install to hard drive» (рис. [</w:t>
      </w:r>
      <w:hyperlink w:anchor="fig:0011">
        <w:r>
          <w:rPr>
            <w:rStyle w:val="Hyperlink"/>
          </w:rPr>
          <w:t xml:space="preserve">11</w:t>
        </w:r>
      </w:hyperlink>
      <w:r>
        <w:t xml:space="preserve">], [</w:t>
      </w:r>
      <w:hyperlink w:anchor="fig:0012">
        <w:r>
          <w:rPr>
            <w:rStyle w:val="Hyperlink"/>
          </w:rPr>
          <w:t xml:space="preserve">12</w:t>
        </w:r>
      </w:hyperlink>
      <w:r>
        <w:t xml:space="preserve">])</w:t>
      </w:r>
    </w:p>
    <w:bookmarkStart w:id="0" w:name="fig:0011"/>
    <w:p>
      <w:pPr>
        <w:pStyle w:val="CaptionedFigure"/>
      </w:pPr>
      <w:bookmarkStart w:id="64" w:name="fig:0011"/>
      <w:r>
        <w:drawing>
          <wp:inline>
            <wp:extent cx="5334000" cy="3000375"/>
            <wp:effectExtent b="0" l="0" r="0" t="0"/>
            <wp:docPr descr="Figure 11: Рис. 11. Запуск виртуальной машины" title="" id="62" name="Picture"/>
            <a:graphic>
              <a:graphicData uri="http://schemas.openxmlformats.org/drawingml/2006/picture">
                <pic:pic>
                  <pic:nvPicPr>
                    <pic:cNvPr descr="image/l1p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11: Рис. 11. Запуск виртуальной машины</w:t>
      </w:r>
    </w:p>
    <w:bookmarkEnd w:id="0"/>
    <w:bookmarkStart w:id="0" w:name="fig:0012"/>
    <w:p>
      <w:pPr>
        <w:pStyle w:val="CaptionedFigure"/>
      </w:pPr>
      <w:bookmarkStart w:id="68" w:name="fig:0012"/>
      <w:r>
        <w:drawing>
          <wp:inline>
            <wp:extent cx="5334000" cy="3000375"/>
            <wp:effectExtent b="0" l="0" r="0" t="0"/>
            <wp:docPr descr="Figure 12: Рис. 12. Окно запуска установки образа ОС" title="" id="66" name="Picture"/>
            <a:graphic>
              <a:graphicData uri="http://schemas.openxmlformats.org/drawingml/2006/picture">
                <pic:pic>
                  <pic:nvPicPr>
                    <pic:cNvPr descr="image/l1p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12: Рис. 12. Окно запуска установки образа ОС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Последовательно проверяются настройки даты и времени, клавиатуры, настройки сети и места установки (рис. [</w:t>
      </w:r>
      <w:hyperlink w:anchor="fig:0013">
        <w:r>
          <w:rPr>
            <w:rStyle w:val="Hyperlink"/>
          </w:rPr>
          <w:t xml:space="preserve">13</w:t>
        </w:r>
      </w:hyperlink>
      <w:r>
        <w:t xml:space="preserve">], [</w:t>
      </w:r>
      <w:hyperlink w:anchor="fig:0014">
        <w:r>
          <w:rPr>
            <w:rStyle w:val="Hyperlink"/>
          </w:rPr>
          <w:t xml:space="preserve">14</w:t>
        </w:r>
      </w:hyperlink>
      <w:r>
        <w:t xml:space="preserve">], [</w:t>
      </w:r>
      <w:hyperlink w:anchor="fig:0015">
        <w:r>
          <w:rPr>
            <w:rStyle w:val="Hyperlink"/>
          </w:rPr>
          <w:t xml:space="preserve">15</w:t>
        </w:r>
      </w:hyperlink>
      <w:r>
        <w:t xml:space="preserve">], [</w:t>
      </w:r>
      <w:hyperlink w:anchor="fig:0016">
        <w:r>
          <w:rPr>
            <w:rStyle w:val="Hyperlink"/>
          </w:rPr>
          <w:t xml:space="preserve">16</w:t>
        </w:r>
      </w:hyperlink>
      <w:r>
        <w:t xml:space="preserve">], [</w:t>
      </w:r>
      <w:hyperlink w:anchor="fig:0017">
        <w:r>
          <w:rPr>
            <w:rStyle w:val="Hyperlink"/>
          </w:rPr>
          <w:t xml:space="preserve">17</w:t>
        </w:r>
      </w:hyperlink>
      <w:r>
        <w:t xml:space="preserve">])</w:t>
      </w:r>
    </w:p>
    <w:bookmarkStart w:id="0" w:name="fig:0013"/>
    <w:p>
      <w:pPr>
        <w:pStyle w:val="CaptionedFigure"/>
      </w:pPr>
      <w:bookmarkStart w:id="72" w:name="fig:0013"/>
      <w:r>
        <w:drawing>
          <wp:inline>
            <wp:extent cx="5334000" cy="3000375"/>
            <wp:effectExtent b="0" l="0" r="0" t="0"/>
            <wp:docPr descr="Figure 13: Рис. 13. Окно настроек установки образа ОС" title="" id="70" name="Picture"/>
            <a:graphic>
              <a:graphicData uri="http://schemas.openxmlformats.org/drawingml/2006/picture">
                <pic:pic>
                  <pic:nvPicPr>
                    <pic:cNvPr descr="image/l1p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13: Рис. 13. Окно настроек установки образа ОС</w:t>
      </w:r>
    </w:p>
    <w:bookmarkEnd w:id="0"/>
    <w:bookmarkStart w:id="0" w:name="fig:0014"/>
    <w:p>
      <w:pPr>
        <w:pStyle w:val="CaptionedFigure"/>
      </w:pPr>
      <w:bookmarkStart w:id="76" w:name="fig:0014"/>
      <w:r>
        <w:drawing>
          <wp:inline>
            <wp:extent cx="5334000" cy="3000375"/>
            <wp:effectExtent b="0" l="0" r="0" t="0"/>
            <wp:docPr descr="Figure 14: Рис. 14. Окно выбора языка" title="" id="74" name="Picture"/>
            <a:graphic>
              <a:graphicData uri="http://schemas.openxmlformats.org/drawingml/2006/picture">
                <pic:pic>
                  <pic:nvPicPr>
                    <pic:cNvPr descr="image/l1p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14: Рис. 14. Окно выбора языка</w:t>
      </w:r>
    </w:p>
    <w:bookmarkEnd w:id="0"/>
    <w:bookmarkStart w:id="0" w:name="fig:0015"/>
    <w:p>
      <w:pPr>
        <w:pStyle w:val="CaptionedFigure"/>
      </w:pPr>
      <w:bookmarkStart w:id="80" w:name="fig:0015"/>
      <w:r>
        <w:drawing>
          <wp:inline>
            <wp:extent cx="5334000" cy="3000375"/>
            <wp:effectExtent b="0" l="0" r="0" t="0"/>
            <wp:docPr descr="Figure 15: Рис. 15. Окно выбора часового пояса" title="" id="78" name="Picture"/>
            <a:graphic>
              <a:graphicData uri="http://schemas.openxmlformats.org/drawingml/2006/picture">
                <pic:pic>
                  <pic:nvPicPr>
                    <pic:cNvPr descr="image/l1p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15: Рис. 15. Окно выбора часового пояса</w:t>
      </w:r>
    </w:p>
    <w:bookmarkEnd w:id="0"/>
    <w:bookmarkStart w:id="0" w:name="fig:0016"/>
    <w:p>
      <w:pPr>
        <w:pStyle w:val="CaptionedFigure"/>
      </w:pPr>
      <w:bookmarkStart w:id="84" w:name="fig:0016"/>
      <w:r>
        <w:drawing>
          <wp:inline>
            <wp:extent cx="5334000" cy="3000375"/>
            <wp:effectExtent b="0" l="0" r="0" t="0"/>
            <wp:docPr descr="Figure 16: Рис. 16. Окно выбора места установки" title="" id="82" name="Picture"/>
            <a:graphic>
              <a:graphicData uri="http://schemas.openxmlformats.org/drawingml/2006/picture">
                <pic:pic>
                  <pic:nvPicPr>
                    <pic:cNvPr descr="image/l1p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16: Рис. 16. Окно выбора места установки</w:t>
      </w:r>
    </w:p>
    <w:bookmarkEnd w:id="0"/>
    <w:bookmarkStart w:id="0" w:name="fig:0017"/>
    <w:p>
      <w:pPr>
        <w:pStyle w:val="CaptionedFigure"/>
      </w:pPr>
      <w:bookmarkStart w:id="88" w:name="fig:0017"/>
      <w:r>
        <w:drawing>
          <wp:inline>
            <wp:extent cx="5334000" cy="3000375"/>
            <wp:effectExtent b="0" l="0" r="0" t="0"/>
            <wp:docPr descr="Figure 17: Рис. 17. Окно «Завершение установки»" title="" id="86" name="Picture"/>
            <a:graphic>
              <a:graphicData uri="http://schemas.openxmlformats.org/drawingml/2006/picture">
                <pic:pic>
                  <pic:nvPicPr>
                    <pic:cNvPr descr="image/l1p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17: Рис. 17. Окно «Завершение установки»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Задается имя пользователя и пароль (рис. [</w:t>
      </w:r>
      <w:hyperlink w:anchor="fig:0018">
        <w:r>
          <w:rPr>
            <w:rStyle w:val="Hyperlink"/>
          </w:rPr>
          <w:t xml:space="preserve">18</w:t>
        </w:r>
      </w:hyperlink>
      <w:r>
        <w:t xml:space="preserve">])</w:t>
      </w:r>
    </w:p>
    <w:bookmarkStart w:id="0" w:name="fig:0018"/>
    <w:p>
      <w:pPr>
        <w:pStyle w:val="CaptionedFigure"/>
      </w:pPr>
      <w:bookmarkStart w:id="92" w:name="fig:0018"/>
      <w:r>
        <w:drawing>
          <wp:inline>
            <wp:extent cx="5334000" cy="3000375"/>
            <wp:effectExtent b="0" l="0" r="0" t="0"/>
            <wp:docPr descr="Figure 18: Рис. 18. Окно конфигурации пользователей" title="" id="90" name="Picture"/>
            <a:graphic>
              <a:graphicData uri="http://schemas.openxmlformats.org/drawingml/2006/picture">
                <pic:pic>
                  <pic:nvPicPr>
                    <pic:cNvPr descr="image/l1p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18: Рис. 18. Окно конфигурации пользователей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После завершения настроек осуществляется выключение виртуальной машины (рис. [</w:t>
      </w:r>
      <w:hyperlink w:anchor="fig:0019">
        <w:r>
          <w:rPr>
            <w:rStyle w:val="Hyperlink"/>
          </w:rPr>
          <w:t xml:space="preserve">19</w:t>
        </w:r>
      </w:hyperlink>
      <w:r>
        <w:t xml:space="preserve">])</w:t>
      </w:r>
    </w:p>
    <w:bookmarkStart w:id="0" w:name="fig:0019"/>
    <w:p>
      <w:pPr>
        <w:pStyle w:val="CaptionedFigure"/>
      </w:pPr>
      <w:bookmarkStart w:id="96" w:name="fig:0019"/>
      <w:r>
        <w:drawing>
          <wp:inline>
            <wp:extent cx="5334000" cy="3000375"/>
            <wp:effectExtent b="0" l="0" r="0" t="0"/>
            <wp:docPr descr="Figure 19: Рис. 19. Выключение системы" title="" id="94" name="Picture"/>
            <a:graphic>
              <a:graphicData uri="http://schemas.openxmlformats.org/drawingml/2006/picture">
                <pic:pic>
                  <pic:nvPicPr>
                    <pic:cNvPr descr="image/l1p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19: Рис. 19. Выключение системы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После того, как виртуальная машина отключилась, образ диска изымается из дисковода (рис. [</w:t>
      </w:r>
      <w:hyperlink w:anchor="fig:0020">
        <w:r>
          <w:rPr>
            <w:rStyle w:val="Hyperlink"/>
          </w:rPr>
          <w:t xml:space="preserve">20</w:t>
        </w:r>
      </w:hyperlink>
      <w:r>
        <w:t xml:space="preserve">])</w:t>
      </w:r>
    </w:p>
    <w:bookmarkStart w:id="0" w:name="fig:0020"/>
    <w:p>
      <w:pPr>
        <w:pStyle w:val="CaptionedFigure"/>
      </w:pPr>
      <w:bookmarkStart w:id="100" w:name="fig:0020"/>
      <w:r>
        <w:drawing>
          <wp:inline>
            <wp:extent cx="5334000" cy="3000375"/>
            <wp:effectExtent b="0" l="0" r="0" t="0"/>
            <wp:docPr descr="Figure 20: Рис. 20. Изъятие образа диска" title="" id="98" name="Picture"/>
            <a:graphic>
              <a:graphicData uri="http://schemas.openxmlformats.org/drawingml/2006/picture">
                <pic:pic>
                  <pic:nvPicPr>
                    <pic:cNvPr descr="image/l1p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20: Рис. 20. Изъятие образа диска</w:t>
      </w:r>
    </w:p>
    <w:bookmarkEnd w:id="0"/>
    <w:p>
      <w:pPr>
        <w:numPr>
          <w:ilvl w:val="0"/>
          <w:numId w:val="1009"/>
        </w:numPr>
      </w:pPr>
      <w:r>
        <w:t xml:space="preserve">Запускаем виртуальную машину и входим в ОС под заданной при установке учётной записью.</w:t>
      </w:r>
      <w:r>
        <w:t xml:space="preserve"> </w:t>
      </w:r>
      <w:r>
        <w:t xml:space="preserve">Переключаемся на роль супер-пользователя (рис. [</w:t>
      </w:r>
      <w:hyperlink w:anchor="fig:0021">
        <w:r>
          <w:rPr>
            <w:rStyle w:val="Hyperlink"/>
          </w:rPr>
          <w:t xml:space="preserve">21</w:t>
        </w:r>
      </w:hyperlink>
      <w:r>
        <w:t xml:space="preserve">], [</w:t>
      </w:r>
      <w:hyperlink w:anchor="fig:0022">
        <w:r>
          <w:rPr>
            <w:rStyle w:val="Hyperlink"/>
          </w:rPr>
          <w:t xml:space="preserve">22</w:t>
        </w:r>
      </w:hyperlink>
      <w:r>
        <w:t xml:space="preserve">]):</w:t>
      </w:r>
    </w:p>
    <w:p>
      <w:pPr>
        <w:numPr>
          <w:ilvl w:val="0"/>
          <w:numId w:val="1000"/>
        </w:numPr>
      </w:pPr>
      <w:r>
        <w:t xml:space="preserve">sudo -i</w:t>
      </w:r>
    </w:p>
    <w:p>
      <w:pPr>
        <w:numPr>
          <w:ilvl w:val="0"/>
          <w:numId w:val="1000"/>
        </w:numPr>
      </w:pPr>
      <w:r>
        <w:t xml:space="preserve">Обновляем все пакеты</w:t>
      </w:r>
    </w:p>
    <w:p>
      <w:pPr>
        <w:numPr>
          <w:ilvl w:val="0"/>
          <w:numId w:val="1000"/>
        </w:numPr>
      </w:pPr>
      <w:r>
        <w:t xml:space="preserve">dnf -y update</w:t>
      </w:r>
    </w:p>
    <w:bookmarkStart w:id="0" w:name="fig:0021"/>
    <w:p>
      <w:pPr>
        <w:pStyle w:val="CaptionedFigure"/>
      </w:pPr>
      <w:bookmarkStart w:id="104" w:name="fig:0021"/>
      <w:r>
        <w:drawing>
          <wp:inline>
            <wp:extent cx="5334000" cy="3078247"/>
            <wp:effectExtent b="0" l="0" r="0" t="0"/>
            <wp:docPr descr="Figure 21: Рис. 21. Процесс обновления пакетов" title="" id="102" name="Picture"/>
            <a:graphic>
              <a:graphicData uri="http://schemas.openxmlformats.org/drawingml/2006/picture">
                <pic:pic>
                  <pic:nvPicPr>
                    <pic:cNvPr descr="image/p6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8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21: Рис. 21. Процесс обновления пакетов</w:t>
      </w:r>
    </w:p>
    <w:bookmarkEnd w:id="0"/>
    <w:bookmarkStart w:id="0" w:name="fig:0022"/>
    <w:p>
      <w:pPr>
        <w:pStyle w:val="CaptionedFigure"/>
      </w:pPr>
      <w:bookmarkStart w:id="108" w:name="fig:0022"/>
      <w:r>
        <w:drawing>
          <wp:inline>
            <wp:extent cx="5334000" cy="3038664"/>
            <wp:effectExtent b="0" l="0" r="0" t="0"/>
            <wp:docPr descr="Figure 22: Рис. 22. Процесс обновления пакетов" title="" id="106" name="Picture"/>
            <a:graphic>
              <a:graphicData uri="http://schemas.openxmlformats.org/drawingml/2006/picture">
                <pic:pic>
                  <pic:nvPicPr>
                    <pic:cNvPr descr="image/p7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8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22: Рис. 22. Процесс обновления пакетов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Поэтому отключим систему безопасности SELinux</w:t>
      </w:r>
      <w:r>
        <w:t xml:space="preserve"> </w:t>
      </w:r>
      <w:r>
        <w:t xml:space="preserve">В файле /etc/selinux/config заменим значение SELINUX=enforcing</w:t>
      </w:r>
      <w:r>
        <w:t xml:space="preserve"> </w:t>
      </w:r>
      <w:r>
        <w:t xml:space="preserve">на значение SELINUX=permissive (рис. [</w:t>
      </w:r>
      <w:hyperlink w:anchor="fig:0023">
        <w:r>
          <w:rPr>
            <w:rStyle w:val="Hyperlink"/>
          </w:rPr>
          <w:t xml:space="preserve">23</w:t>
        </w:r>
      </w:hyperlink>
      <w:r>
        <w:t xml:space="preserve">])</w:t>
      </w:r>
    </w:p>
    <w:p>
      <w:pPr>
        <w:pStyle w:val="FirstParagraph"/>
      </w:pPr>
      <w:r>
        <w:t xml:space="preserve">Перезагрузим виртуальную машину:</w:t>
      </w:r>
    </w:p>
    <w:p>
      <w:pPr>
        <w:pStyle w:val="BodyText"/>
      </w:pPr>
      <w:r>
        <w:t xml:space="preserve">reboot</w:t>
      </w:r>
    </w:p>
    <w:bookmarkStart w:id="0" w:name="fig:0023"/>
    <w:p>
      <w:pPr>
        <w:pStyle w:val="CaptionedFigure"/>
      </w:pPr>
      <w:bookmarkStart w:id="112" w:name="fig:0023"/>
      <w:r>
        <w:drawing>
          <wp:inline>
            <wp:extent cx="5334000" cy="3393075"/>
            <wp:effectExtent b="0" l="0" r="0" t="0"/>
            <wp:docPr descr="Figure 23: Рис. 23. Отключение системы безопасности" title="" id="110" name="Picture"/>
            <a:graphic>
              <a:graphicData uri="http://schemas.openxmlformats.org/drawingml/2006/picture">
                <pic:pic>
                  <pic:nvPicPr>
                    <pic:cNvPr descr="image/p4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3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23: Рис. 23. Отключение системы безопасности</w:t>
      </w:r>
    </w:p>
    <w:bookmarkEnd w:id="0"/>
    <w:p>
      <w:pPr>
        <w:numPr>
          <w:ilvl w:val="0"/>
          <w:numId w:val="1011"/>
        </w:numPr>
      </w:pPr>
      <w:r>
        <w:t xml:space="preserve">Установим программное обеспечения для создания документации</w:t>
      </w:r>
    </w:p>
    <w:p>
      <w:pPr>
        <w:numPr>
          <w:ilvl w:val="0"/>
          <w:numId w:val="1000"/>
        </w:numPr>
      </w:pPr>
      <w:r>
        <w:t xml:space="preserve">Переключаемся на роль супер-пользователя:</w:t>
      </w:r>
    </w:p>
    <w:p>
      <w:pPr>
        <w:numPr>
          <w:ilvl w:val="0"/>
          <w:numId w:val="1000"/>
        </w:numPr>
      </w:pPr>
      <w:r>
        <w:t xml:space="preserve">sudo -i</w:t>
      </w:r>
    </w:p>
    <w:p>
      <w:pPr>
        <w:numPr>
          <w:ilvl w:val="0"/>
          <w:numId w:val="1000"/>
        </w:numPr>
      </w:pPr>
      <w:r>
        <w:t xml:space="preserve">Установим pandoc:</w:t>
      </w:r>
    </w:p>
    <w:p>
      <w:pPr>
        <w:numPr>
          <w:ilvl w:val="0"/>
          <w:numId w:val="1000"/>
        </w:numPr>
      </w:pPr>
      <w:r>
        <w:t xml:space="preserve">dnf -y install pandoc</w:t>
      </w:r>
    </w:p>
    <w:p>
      <w:pPr>
        <w:numPr>
          <w:ilvl w:val="0"/>
          <w:numId w:val="1000"/>
        </w:numPr>
      </w:pPr>
      <w:r>
        <w:t xml:space="preserve">Установим необходимые расширения:</w:t>
      </w:r>
    </w:p>
    <w:p>
      <w:pPr>
        <w:numPr>
          <w:ilvl w:val="0"/>
          <w:numId w:val="1000"/>
        </w:numPr>
      </w:pPr>
      <w:r>
        <w:t xml:space="preserve">pip install pandoc-fignos pandoc-eqnos pandoc-tablenos pandoc-secnos –user</w:t>
      </w:r>
    </w:p>
    <w:p>
      <w:pPr>
        <w:numPr>
          <w:ilvl w:val="0"/>
          <w:numId w:val="1000"/>
        </w:numPr>
      </w:pPr>
      <w:r>
        <w:t xml:space="preserve">Установим дистрибутив TeXlive: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dnf -y install texlive texlive-\*</w:t>
      </w:r>
    </w:p>
    <w:p>
      <w:pPr>
        <w:numPr>
          <w:ilvl w:val="0"/>
          <w:numId w:val="1000"/>
        </w:numPr>
      </w:pPr>
      <w:r>
        <w:t xml:space="preserve">(рис. [</w:t>
      </w:r>
      <w:hyperlink w:anchor="fig:0025">
        <w:r>
          <w:rPr>
            <w:rStyle w:val="Hyperlink"/>
          </w:rPr>
          <w:t xml:space="preserve">24</w:t>
        </w:r>
      </w:hyperlink>
      <w:r>
        <w:t xml:space="preserve">], [</w:t>
      </w:r>
      <w:hyperlink w:anchor="fig:0026">
        <w:r>
          <w:rPr>
            <w:rStyle w:val="Hyperlink"/>
          </w:rPr>
          <w:t xml:space="preserve">25</w:t>
        </w:r>
      </w:hyperlink>
      <w:r>
        <w:t xml:space="preserve">])</w:t>
      </w:r>
    </w:p>
    <w:bookmarkStart w:id="0" w:name="fig:0025"/>
    <w:p>
      <w:pPr>
        <w:pStyle w:val="CaptionedFigure"/>
      </w:pPr>
      <w:bookmarkStart w:id="116" w:name="fig:0025"/>
      <w:r>
        <w:drawing>
          <wp:inline>
            <wp:extent cx="5334000" cy="5367462"/>
            <wp:effectExtent b="0" l="0" r="0" t="0"/>
            <wp:docPr descr="Figure 24: Рис. 25. Установка ПО для создания документации" title="" id="114" name="Picture"/>
            <a:graphic>
              <a:graphicData uri="http://schemas.openxmlformats.org/drawingml/2006/picture">
                <pic:pic>
                  <pic:nvPicPr>
                    <pic:cNvPr descr="image/p10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7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24: Рис. 25. Установка ПО для создания документации</w:t>
      </w:r>
    </w:p>
    <w:bookmarkEnd w:id="0"/>
    <w:bookmarkStart w:id="0" w:name="fig:0026"/>
    <w:p>
      <w:pPr>
        <w:pStyle w:val="CaptionedFigure"/>
      </w:pPr>
      <w:bookmarkStart w:id="120" w:name="fig:0026"/>
      <w:r>
        <w:drawing>
          <wp:inline>
            <wp:extent cx="5334000" cy="6167851"/>
            <wp:effectExtent b="0" l="0" r="0" t="0"/>
            <wp:docPr descr="Figure 25: Рис. 26. Установка ПО для создания документации" title="" id="118" name="Picture"/>
            <a:graphic>
              <a:graphicData uri="http://schemas.openxmlformats.org/drawingml/2006/picture">
                <pic:pic>
                  <pic:nvPicPr>
                    <pic:cNvPr descr="image/p11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67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 25: Рис. 26. Установка ПО для создания документации</w:t>
      </w:r>
    </w:p>
    <w:bookmarkEnd w:id="0"/>
    <w:bookmarkStart w:id="129" w:name="задание-для-самостоятельной-работ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rPr>
          <w:bCs/>
          <w:b/>
        </w:rPr>
        <w:t xml:space="preserve">Задание для самостоятельной работы</w:t>
      </w:r>
    </w:p>
    <w:p>
      <w:pPr>
        <w:numPr>
          <w:ilvl w:val="0"/>
          <w:numId w:val="1012"/>
        </w:numPr>
      </w:pPr>
      <w:r>
        <w:t xml:space="preserve">В окне терминала проанализируем последовательность загрузки системы, выполнив команду dmesg. Просмотрим вывод этой команды:</w:t>
      </w:r>
    </w:p>
    <w:p>
      <w:pPr>
        <w:numPr>
          <w:ilvl w:val="0"/>
          <w:numId w:val="1000"/>
        </w:numPr>
      </w:pPr>
      <w:r>
        <w:t xml:space="preserve">dmesg | less</w:t>
      </w:r>
    </w:p>
    <w:p>
      <w:pPr>
        <w:numPr>
          <w:ilvl w:val="0"/>
          <w:numId w:val="1000"/>
        </w:numPr>
      </w:pPr>
      <w:r>
        <w:t xml:space="preserve">Используя поиск с помощью grep,</w:t>
      </w:r>
    </w:p>
    <w:p>
      <w:pPr>
        <w:numPr>
          <w:ilvl w:val="0"/>
          <w:numId w:val="1000"/>
        </w:numPr>
      </w:pPr>
      <w:r>
        <w:t xml:space="preserve">dmesg | grep -i</w:t>
      </w:r>
      <w:r>
        <w:t xml:space="preserve"> </w:t>
      </w:r>
      <w:r>
        <w:t xml:space="preserve">“</w:t>
      </w:r>
      <w:r>
        <w:t xml:space="preserve">то, что ищем</w:t>
      </w:r>
      <w:r>
        <w:t xml:space="preserve">”</w:t>
      </w:r>
    </w:p>
    <w:p>
      <w:pPr>
        <w:numPr>
          <w:ilvl w:val="0"/>
          <w:numId w:val="1000"/>
        </w:numPr>
      </w:pPr>
      <w:r>
        <w:t xml:space="preserve">Получим следующую информацию: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 Версия ядра Linux (Linux version). - 6.1.10-100.fc36.x86_64</w:t>
      </w:r>
      <w:r>
        <w:br/>
      </w:r>
      <w:r>
        <w:rPr>
          <w:rStyle w:val="VerbatimChar"/>
        </w:rPr>
        <w:t xml:space="preserve"> Частота процессора (Detected Mhz processor). - 2807.996MHz</w:t>
      </w:r>
      <w:r>
        <w:br/>
      </w:r>
      <w:r>
        <w:rPr>
          <w:rStyle w:val="VerbatimChar"/>
        </w:rPr>
        <w:t xml:space="preserve"> Модель процессора (CPU0). - Intel Core i7-7700MQ CPU</w:t>
      </w:r>
      <w:r>
        <w:br/>
      </w:r>
      <w:r>
        <w:rPr>
          <w:rStyle w:val="VerbatimChar"/>
        </w:rPr>
        <w:t xml:space="preserve"> Объём доступной оперативной памяти (Memory available).</w:t>
      </w:r>
      <w:r>
        <w:br/>
      </w:r>
      <w:r>
        <w:rPr>
          <w:rStyle w:val="VerbatimChar"/>
        </w:rPr>
        <w:t xml:space="preserve"> Тип обнаруженного гипервизора (Hypervisor detected). - KVM</w:t>
      </w:r>
      <w:r>
        <w:br/>
      </w:r>
      <w:r>
        <w:rPr>
          <w:rStyle w:val="VerbatimChar"/>
        </w:rPr>
        <w:t xml:space="preserve"> Тип файловой системы корневого раздела. - ext4, btrfs</w:t>
      </w:r>
      <w:r>
        <w:br/>
      </w:r>
      <w:r>
        <w:rPr>
          <w:rStyle w:val="VerbatimChar"/>
        </w:rPr>
        <w:t xml:space="preserve"> Последовательность монтирования файловых систем. sda1 - ext4, sda2 - btrfs</w:t>
      </w:r>
    </w:p>
    <w:p>
      <w:pPr>
        <w:numPr>
          <w:ilvl w:val="0"/>
          <w:numId w:val="1000"/>
        </w:numPr>
      </w:pPr>
      <w:r>
        <w:t xml:space="preserve">(рис. [??], [??])</w:t>
      </w:r>
    </w:p>
    <w:p>
      <w:pPr>
        <w:numPr>
          <w:ilvl w:val="0"/>
          <w:numId w:val="1000"/>
        </w:numPr>
      </w:pPr>
      <w:bookmarkStart w:id="124" w:name="fig:0027"/>
      <w:r>
        <w:drawing>
          <wp:inline>
            <wp:extent cx="5334000" cy="2639218"/>
            <wp:effectExtent b="0" l="0" r="0" t="0"/>
            <wp:docPr descr="Рис. 27. Выполнение dmesg | less" title="" id="122" name="Picture"/>
            <a:graphic>
              <a:graphicData uri="http://schemas.openxmlformats.org/drawingml/2006/picture">
                <pic:pic>
                  <pic:nvPicPr>
                    <pic:cNvPr descr="image/p2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  <w:r>
        <w:t xml:space="preserve"> </w:t>
      </w:r>
      <w:bookmarkStart w:id="128" w:name="fig:0028"/>
      <w:r>
        <w:drawing>
          <wp:inline>
            <wp:extent cx="5334000" cy="2639218"/>
            <wp:effectExtent b="0" l="0" r="0" t="0"/>
            <wp:docPr descr="Рис. 28. Поиск с помощью grep -i" title="" id="126" name="Picture"/>
            <a:graphic>
              <a:graphicData uri="http://schemas.openxmlformats.org/drawingml/2006/picture">
                <pic:pic>
                  <pic:nvPicPr>
                    <pic:cNvPr descr="image/p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bookmarkEnd w:id="129"/>
    <w:bookmarkStart w:id="138" w:name="контрольные-вопросы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rPr>
          <w:bCs/>
          <w:b/>
        </w:rPr>
        <w:t xml:space="preserve">Контрольные вопросы</w:t>
      </w:r>
    </w:p>
    <w:p>
      <w:pPr>
        <w:numPr>
          <w:ilvl w:val="0"/>
          <w:numId w:val="1013"/>
        </w:numPr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- 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</w:t>
      </w:r>
    </w:p>
    <w:p>
      <w:pPr>
        <w:numPr>
          <w:ilvl w:val="0"/>
          <w:numId w:val="1013"/>
        </w:numPr>
      </w:pPr>
      <w:r>
        <w:t xml:space="preserve">Укажите команды терминала и приведите примеры (рис. [??], [??]):</w:t>
      </w:r>
      <w:r>
        <w:t xml:space="preserve"> </w:t>
      </w:r>
      <w:r>
        <w:t xml:space="preserve">для получения справки по команде;</w:t>
      </w:r>
      <w:r>
        <w:t xml:space="preserve"> </w:t>
      </w:r>
      <w:r>
        <w:t xml:space="preserve">- команда man</w:t>
      </w:r>
      <w:r>
        <w:t xml:space="preserve"> </w:t>
      </w:r>
      <w:r>
        <w:t xml:space="preserve">для перемещения по файловой системе;</w:t>
      </w:r>
      <w:r>
        <w:t xml:space="preserve"> </w:t>
      </w:r>
      <w:r>
        <w:t xml:space="preserve">- команда cd</w:t>
      </w:r>
      <w:r>
        <w:t xml:space="preserve"> </w:t>
      </w:r>
      <w:r>
        <w:t xml:space="preserve">для просмотра содержимого каталога;</w:t>
      </w:r>
      <w:r>
        <w:t xml:space="preserve"> </w:t>
      </w:r>
      <w:r>
        <w:t xml:space="preserve">- команда ls</w:t>
      </w:r>
      <w:r>
        <w:t xml:space="preserve"> </w:t>
      </w:r>
      <w:r>
        <w:t xml:space="preserve">для определения объёма каталога;</w:t>
      </w:r>
      <w:r>
        <w:t xml:space="preserve"> </w:t>
      </w:r>
      <w:r>
        <w:t xml:space="preserve">- команда df</w:t>
      </w:r>
      <w:r>
        <w:t xml:space="preserve"> </w:t>
      </w:r>
      <w:r>
        <w:t xml:space="preserve">для создания / удаления каталогов / файлов;</w:t>
      </w:r>
      <w:r>
        <w:t xml:space="preserve"> </w:t>
      </w:r>
      <w:r>
        <w:t xml:space="preserve">- команда touch / mkdir для создания</w:t>
      </w:r>
      <w:r>
        <w:t xml:space="preserve"> </w:t>
      </w:r>
      <w:r>
        <w:t xml:space="preserve">- команда rm / rmdir - для удаления</w:t>
      </w:r>
      <w:r>
        <w:t xml:space="preserve"> </w:t>
      </w:r>
      <w:r>
        <w:t xml:space="preserve">для задания определённых прав на файл / каталог;</w:t>
      </w:r>
      <w:r>
        <w:t xml:space="preserve"> </w:t>
      </w:r>
      <w:r>
        <w:t xml:space="preserve">- команда сhmod</w:t>
      </w:r>
      <w:r>
        <w:t xml:space="preserve"> </w:t>
      </w:r>
      <w:r>
        <w:t xml:space="preserve">для просмотра истории команд.</w:t>
      </w:r>
      <w:r>
        <w:t xml:space="preserve"> </w:t>
      </w:r>
      <w:r>
        <w:t xml:space="preserve">- команда history</w:t>
      </w:r>
    </w:p>
    <w:p>
      <w:pPr>
        <w:pStyle w:val="FirstParagraph"/>
      </w:pPr>
      <w:bookmarkStart w:id="133" w:name="fig:0029"/>
      <w:r>
        <w:drawing>
          <wp:inline>
            <wp:extent cx="4986937" cy="6408484"/>
            <wp:effectExtent b="0" l="0" r="0" t="0"/>
            <wp:docPr descr="Рис. 29. Пример выполнения команд терминала" title="" id="131" name="Picture"/>
            <a:graphic>
              <a:graphicData uri="http://schemas.openxmlformats.org/drawingml/2006/picture">
                <pic:pic>
                  <pic:nvPicPr>
                    <pic:cNvPr descr="image/p29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937" cy="6408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  <w:r>
        <w:t xml:space="preserve"> </w:t>
      </w:r>
      <w:bookmarkStart w:id="137" w:name="fig:0030"/>
      <w:r>
        <w:drawing>
          <wp:inline>
            <wp:extent cx="5025357" cy="6500692"/>
            <wp:effectExtent b="0" l="0" r="0" t="0"/>
            <wp:docPr descr="Рис. 30. Пример выполнения команд терминала" title="" id="135" name="Picture"/>
            <a:graphic>
              <a:graphicData uri="http://schemas.openxmlformats.org/drawingml/2006/picture">
                <pic:pic>
                  <pic:nvPicPr>
                    <pic:cNvPr descr="image/p30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57" cy="6500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numPr>
          <w:ilvl w:val="0"/>
          <w:numId w:val="1014"/>
        </w:numPr>
        <w:pStyle w:val="Compact"/>
      </w:pPr>
      <w:r>
        <w:t xml:space="preserve">Что такое файловая система? Приведите примеры с краткой характеристикой.</w:t>
      </w:r>
      <w:r>
        <w:t xml:space="preserve"> </w:t>
      </w:r>
      <w:r>
        <w:t xml:space="preserve">- файловая система - это порядок, определяющий способ организации, хранения и именования данных на носителях информации в компьютерах и другом оборудовании</w:t>
      </w:r>
      <w:r>
        <w:t xml:space="preserve"> </w:t>
      </w:r>
      <w:r>
        <w:t xml:space="preserve">Пример: FAT32 - вышла в 1995 году, может работать с томами размером до 32 ГБ и файлами размером до 4 ГБ, работает с накопителями объемом не более 8 ТБ. Структура накопителя с FAT32 имеет три области: служебный сектор, зарезернвированный системой, таблица указателей для поиска файлов и область записи данных. Структура иерархическая с многоуровневым доступом к файлам. Шифрование отсутствует.</w:t>
      </w:r>
    </w:p>
    <w:p>
      <w:pPr>
        <w:numPr>
          <w:ilvl w:val="0"/>
          <w:numId w:val="1014"/>
        </w:numPr>
        <w:pStyle w:val="Compact"/>
      </w:pPr>
      <w:r>
        <w:t xml:space="preserve">Как посмотреть, какие файловые системы подмонтированы в ОС?</w:t>
      </w:r>
      <w:r>
        <w:t xml:space="preserve"> </w:t>
      </w:r>
      <w:r>
        <w:t xml:space="preserve">ввести в терминале команду mount, df или lsblk -f</w:t>
      </w:r>
    </w:p>
    <w:p>
      <w:pPr>
        <w:numPr>
          <w:ilvl w:val="0"/>
          <w:numId w:val="1014"/>
        </w:numPr>
        <w:pStyle w:val="Compact"/>
      </w:pPr>
      <w:r>
        <w:t xml:space="preserve">Как удалить зависший процесс?</w:t>
      </w:r>
      <w:r>
        <w:t xml:space="preserve"> </w:t>
      </w:r>
      <w:r>
        <w:t xml:space="preserve">- командой kill с PID процесса в кач-ве параметра или командой killall с именем процесса в кач-ве параметра</w:t>
      </w:r>
    </w:p>
    <w:bookmarkEnd w:id="138"/>
    <w:bookmarkEnd w:id="139"/>
    <w:bookmarkStart w:id="14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rPr>
          <w:bCs/>
          <w:b/>
        </w:rPr>
        <w:t xml:space="preserve">Выводы</w:t>
      </w:r>
    </w:p>
    <w:p>
      <w:pPr>
        <w:pStyle w:val="FirstParagraph"/>
      </w:pPr>
      <w:r>
        <w:t xml:space="preserve">Результатом проведенной работы является приобретение практических навыков установки операционной системы на виртуальную машину и настройки необходимых для дальнейшей работы сервисов</w:t>
      </w:r>
    </w:p>
    <w:bookmarkEnd w:id="1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0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1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5" Target="media/rId25.png" /><Relationship Type="http://schemas.openxmlformats.org/officeDocument/2006/relationships/image" Id="rId97" Target="media/rId97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125" Target="media/rId125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09" Target="media/rId109.png" /><Relationship Type="http://schemas.openxmlformats.org/officeDocument/2006/relationships/image" Id="rId101" Target="media/rId101.png" /><Relationship Type="http://schemas.openxmlformats.org/officeDocument/2006/relationships/image" Id="rId105" Target="media/rId10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Колобова Елизавета Андреевна НММбд-01</dc:creator>
  <dc:language>ru-RU</dc:language>
  <cp:keywords/>
  <dcterms:created xsi:type="dcterms:W3CDTF">2023-02-17T18:53:20Z</dcterms:created>
  <dcterms:modified xsi:type="dcterms:W3CDTF">2023-02-17T18:53:20Z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